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7235"/>
      </w:tblGrid>
      <w:tr w:rsidR="00417542" w:rsidRPr="00B07DC3" w:rsidTr="00E56453">
        <w:trPr>
          <w:trHeight w:val="761"/>
          <w:tblCellSpacing w:w="85" w:type="dxa"/>
        </w:trPr>
        <w:tc>
          <w:tcPr>
            <w:tcW w:w="6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B17F96" w:rsidP="00B17F96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>
              <w:rPr>
                <w:rFonts w:ascii="HY신명조" w:eastAsia="HY신명조"/>
                <w:sz w:val="28"/>
                <w:szCs w:val="28"/>
              </w:rPr>
              <w:t>Antenna Array Pattern Measurement Using Open and Short Terminated Patterns</w:t>
            </w:r>
          </w:p>
        </w:tc>
      </w:tr>
    </w:tbl>
    <w:p w:rsidR="00417542" w:rsidRDefault="00417542"/>
    <w:p w:rsidR="00417542" w:rsidRDefault="00417542"/>
    <w:p w:rsidR="00054CA9" w:rsidRDefault="00054CA9"/>
    <w:p w:rsidR="00054CA9" w:rsidRDefault="00054CA9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</w:tblGrid>
      <w:tr w:rsidR="00417542" w:rsidRPr="009954CF" w:rsidTr="0012658A">
        <w:trPr>
          <w:trHeight w:val="994"/>
        </w:trPr>
        <w:tc>
          <w:tcPr>
            <w:tcW w:w="52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김성중</w:t>
            </w:r>
            <w:r w:rsidR="00417542"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남상욱</w:t>
            </w:r>
          </w:p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서울대학교 전기정보공학부 뉴미디어통신공동연구소</w:t>
            </w:r>
          </w:p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A1692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A1692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jkim@ael.snu.ac.kr</w:t>
            </w: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, snam@snu.ac.kr</w:t>
            </w:r>
          </w:p>
        </w:tc>
      </w:tr>
    </w:tbl>
    <w:tbl>
      <w:tblPr>
        <w:tblpPr w:leftFromText="142" w:rightFromText="142" w:vertAnchor="text" w:horzAnchor="margin" w:tblpY="122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4B45EA" w:rsidRPr="00B07DC3" w:rsidTr="004B45EA">
        <w:trPr>
          <w:trHeight w:val="8614"/>
        </w:trPr>
        <w:tc>
          <w:tcPr>
            <w:tcW w:w="46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B45EA" w:rsidRPr="00A50CA5" w:rsidRDefault="004B45EA" w:rsidP="004B45EA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1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50CA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서론</w:t>
            </w:r>
          </w:p>
          <w:p w:rsidR="004B45EA" w:rsidRDefault="004B45EA" w:rsidP="004B45EA">
            <w:pPr>
              <w:snapToGrid w:val="0"/>
              <w:spacing w:line="432" w:lineRule="auto"/>
              <w:ind w:leftChars="100"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배열 안테나의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빔패턴을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간단하게 측정하기 위해 Active element pattern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합성법을 많이 사용해 왔다 [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].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샘플의 크기가 매우 작을 경우,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mmwave</w:t>
            </w:r>
            <w:proofErr w:type="spellEnd"/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배열 안테나를 설계하였을 경우,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50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Ω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matched termination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된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coupon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들이 요구된다.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그러나 그림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과 같이 회로의 폭이 매우 좁을 경우,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현재 상용화된 초소형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Ω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저항 필름(</w:t>
            </w:r>
            <w:r w:rsidRPr="00FF3EF7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https://www.vishay.com/do</w:t>
            </w:r>
          </w:p>
          <w:p w:rsidR="004B45EA" w:rsidRPr="00542723" w:rsidRDefault="004B45EA" w:rsidP="004B45EA">
            <w:pPr>
              <w:snapToGrid w:val="0"/>
              <w:spacing w:line="432" w:lineRule="auto"/>
              <w:ind w:leftChars="100" w:left="20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FF3EF7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cs</w:t>
            </w:r>
            <w:proofErr w:type="spellEnd"/>
            <w:r w:rsidRPr="00FF3EF7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/60093/fcseries.pdf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)과도 연결하기 매우 어렵다.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본 논문은 저항 필름 없이,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open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short termination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만으로 배열 안테나의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빔패턴을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얻을 수 있는 방법을 소개한다.</w:t>
            </w:r>
          </w:p>
          <w:p w:rsidR="004B45EA" w:rsidRPr="003664CA" w:rsidRDefault="004B45EA" w:rsidP="004B45EA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1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664CA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본론</w:t>
            </w:r>
          </w:p>
          <w:p w:rsidR="004B45EA" w:rsidRDefault="004B45EA" w:rsidP="004B45EA">
            <w:pPr>
              <w:snapToGrid w:val="0"/>
              <w:spacing w:line="432" w:lineRule="auto"/>
              <w:ind w:leftChars="100"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는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port1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에만 급전을 하였을 경우,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2x2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의 배열안테나의 입사 및 반사파를 보여준다.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Port1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에는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mini SMPM(</w:t>
            </w:r>
            <w:r w:rsidRPr="00A83FF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https://www.with-wave.com/single-post/2019/09/24/smpm-connectors-dc-to-265</w:t>
            </w:r>
          </w:p>
          <w:p w:rsidR="004B45EA" w:rsidRPr="00441320" w:rsidRDefault="004B45EA" w:rsidP="004B45EA">
            <w:pPr>
              <w:snapToGrid w:val="0"/>
              <w:spacing w:line="432" w:lineRule="auto"/>
              <w:ind w:leftChars="100" w:left="20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A83FF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-67-ghz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을 장착하기 위한 패턴이 그려져 있다.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이 때,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안테나 간의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커플링이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매우 크지 않으면,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포트 간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커플링은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한번만 고려해도 무방하다.</w:t>
            </w:r>
          </w:p>
          <w:p w:rsidR="004B45EA" w:rsidRDefault="004B45EA" w:rsidP="004B45EA">
            <w:pPr>
              <w:snapToGrid w:val="0"/>
              <w:spacing w:line="432" w:lineRule="auto"/>
              <w:ind w:leftChars="100" w:left="200" w:firstLineChars="100" w:firstLine="180"/>
              <w:jc w:val="right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EA0EA2">
              <w:rPr>
                <w:rFonts w:ascii="HY신명조" w:eastAsia="HY신명조" w:hAnsi="굴림" w:cs="굴림"/>
                <w:bCs/>
                <w:color w:val="000000"/>
                <w:kern w:val="0"/>
                <w:position w:val="-28"/>
                <w:sz w:val="18"/>
                <w:szCs w:val="18"/>
              </w:rPr>
              <w:object w:dxaOrig="18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22.5pt" o:ole="">
                  <v:imagedata r:id="rId8" o:title=""/>
                </v:shape>
                <o:OLEObject Type="Embed" ProgID="Equation.DSMT4" ShapeID="_x0000_i1025" DrawAspect="Content" ObjectID="_1696072449" r:id="rId9"/>
              </w:objec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            (1)</w:t>
            </w:r>
          </w:p>
          <w:p w:rsidR="004B45EA" w:rsidRDefault="004B45EA" w:rsidP="004B45EA">
            <w:pPr>
              <w:snapToGrid w:val="0"/>
              <w:spacing w:line="432" w:lineRule="auto"/>
              <w:ind w:leftChars="100" w:left="20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식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(1)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은 complex gain pattern이 입사 전압과 선형 관계에 있다는 것을 의미한다[1]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함수 </w:t>
            </w:r>
            <w:r w:rsidRPr="00541ECD">
              <w:rPr>
                <w:rFonts w:ascii="HY신명조" w:eastAsia="HY신명조" w:hAnsi="굴림" w:cs="굴림" w:hint="eastAsia"/>
                <w:bCs/>
                <w:i/>
                <w:color w:val="000000"/>
                <w:kern w:val="0"/>
                <w:sz w:val="18"/>
                <w:szCs w:val="18"/>
              </w:rPr>
              <w:t>L</w:t>
            </w:r>
            <w:r w:rsidRPr="00056F1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은 선형변환 함수이고,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Y신명조" w:eastAsia="HY신명조" w:hAnsi="굴림" w:cs="굴림"/>
                <w:bCs/>
                <w:i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는 포트 번호를 가리킨다.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Ω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matched termination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을 시켰을 경우,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반사 계수 </w:t>
            </w:r>
            <w:proofErr w:type="spell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Γ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는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이고,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open termination을 시키면 </w:t>
            </w:r>
            <w:proofErr w:type="spell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Γ</w:t>
            </w:r>
            <w:r w:rsidRPr="00A16D7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는</w:t>
            </w:r>
            <w:proofErr w:type="spellEnd"/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1, short termination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을 시키면 </w:t>
            </w:r>
            <w:proofErr w:type="spellStart"/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18"/>
              </w:rPr>
              <w:t>Γ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는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-1이므로,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식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(2)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가 성립한다.</w:t>
            </w:r>
          </w:p>
          <w:p w:rsidR="004B45EA" w:rsidRDefault="004B45EA" w:rsidP="004B45EA">
            <w:pPr>
              <w:snapToGrid w:val="0"/>
              <w:spacing w:line="432" w:lineRule="auto"/>
              <w:ind w:leftChars="100" w:left="200" w:firstLineChars="100" w:firstLine="180"/>
              <w:jc w:val="right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 w:rsidRPr="000F0B86">
              <w:rPr>
                <w:rFonts w:ascii="HY신명조" w:eastAsia="HY신명조" w:hAnsi="굴림" w:cs="굴림"/>
                <w:bCs/>
                <w:color w:val="000000"/>
                <w:kern w:val="0"/>
                <w:position w:val="-24"/>
                <w:sz w:val="18"/>
                <w:szCs w:val="18"/>
              </w:rPr>
              <w:object w:dxaOrig="3620" w:dyaOrig="620">
                <v:shape id="_x0000_i1026" type="#_x0000_t75" style="width:152.25pt;height:26.25pt" o:ole="">
                  <v:imagedata r:id="rId10" o:title=""/>
                </v:shape>
                <o:OLEObject Type="Embed" ProgID="Equation.DSMT4" ShapeID="_x0000_i1026" DrawAspect="Content" ObjectID="_1696072450" r:id="rId11"/>
              </w:objec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(2)</w:t>
            </w:r>
          </w:p>
          <w:p w:rsidR="004B45EA" w:rsidRPr="00EA0EA2" w:rsidRDefault="004B45EA" w:rsidP="004B45EA">
            <w:pPr>
              <w:snapToGrid w:val="0"/>
              <w:spacing w:line="432" w:lineRule="auto"/>
              <w:ind w:leftChars="100"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은 2x2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배열 안테나의 구조 [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]를 참조하여, 일반적인 방법[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1]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과 제안된 방법으로 계산된 배열 안테나의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빔패턴을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비교한 것이다.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위 경우와 같이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2x2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배열 안테나의 경우에는 총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개의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coupon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이 필요하다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open termination된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개의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coupo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n과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short</w:t>
            </w:r>
            <w:r w:rsidRPr="006267BF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terminati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on</w:t>
            </w:r>
            <w:r w:rsidRPr="006267BF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된 4개의 coupon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).</w:t>
            </w:r>
            <w:r w:rsidRPr="006267BF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제안된 방법은 주파수와 상관 없이 성립한다.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단,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에서,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open termination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된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port2,3,4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의 위치와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short termination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된 위치가 크게 다르다면 계산 결과에 오차를 발생시킬 수 있다.</w:t>
            </w:r>
          </w:p>
          <w:p w:rsidR="004B45EA" w:rsidRPr="00BA1E20" w:rsidRDefault="004B45EA" w:rsidP="004B45EA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A1E2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결론</w:t>
            </w:r>
          </w:p>
          <w:p w:rsidR="004B45EA" w:rsidRPr="00BA1E20" w:rsidRDefault="004B45EA" w:rsidP="004B45EA">
            <w:pPr>
              <w:snapToGrid w:val="0"/>
              <w:spacing w:line="432" w:lineRule="auto"/>
              <w:ind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좁은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선폭을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지닌 회로의 안테나는,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제안된 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open, short terminated pattern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들의 합성을 통해 기존의 방법[1]을 대체할 수 있다.</w:t>
            </w:r>
          </w:p>
        </w:tc>
        <w:tc>
          <w:tcPr>
            <w:tcW w:w="253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5EA" w:rsidRPr="009954CF" w:rsidRDefault="004B45EA" w:rsidP="004B45EA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542A6C" wp14:editId="5BEC6958">
                  <wp:extent cx="2479149" cy="2392071"/>
                  <wp:effectExtent l="0" t="0" r="0" b="825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36" cy="245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CA0B4F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1. Port1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만 급전된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2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x2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배열 안테나 coupon의 </w:t>
            </w:r>
            <w:proofErr w:type="spellStart"/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회로면</w:t>
            </w:r>
            <w:proofErr w:type="spellEnd"/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port2,3,4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는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open termination)</w:t>
            </w:r>
          </w:p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923567" wp14:editId="5F17817D">
                  <wp:extent cx="2926458" cy="665683"/>
                  <wp:effectExtent l="0" t="0" r="7620" b="127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081" cy="73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CA0B4F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2. 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Port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1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에만 급전을 하였을 경우,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2x2 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배열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안테나의 입사 및 반사파</w:t>
            </w:r>
          </w:p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23CF86C8" wp14:editId="6B726F7C">
                  <wp:extent cx="2114093" cy="1736606"/>
                  <wp:effectExtent l="0" t="0" r="635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984" cy="1814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45EA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3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. Active element pattern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합성법과 제안된 방법의 합성법 결과의 비교</w:t>
            </w:r>
          </w:p>
          <w:p w:rsidR="006E6B24" w:rsidRPr="006E6B24" w:rsidRDefault="006E6B24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</w:pPr>
          </w:p>
          <w:p w:rsidR="004B45EA" w:rsidRPr="00BD02A5" w:rsidRDefault="004B45EA" w:rsidP="004B45EA">
            <w:pPr>
              <w:snapToGrid w:val="0"/>
              <w:spacing w:line="432" w:lineRule="auto"/>
              <w:ind w:firstLineChars="100" w:firstLine="177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BD02A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B45EA" w:rsidRDefault="004B45EA" w:rsidP="004B45E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</w:pPr>
            <w:r w:rsidRPr="00BD02A5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6"/>
                <w:szCs w:val="18"/>
              </w:rPr>
              <w:t xml:space="preserve">[1] 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Kelley, D. F., and Stutzman, W. L. 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“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Array antenna pattern modeling methods that in</w:t>
            </w:r>
            <w:bookmarkStart w:id="0" w:name="_GoBack"/>
            <w:bookmarkEnd w:id="0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clude mutual coupling effects.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”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IEEE Transactions on Antennas and Propagation 41.12 (1993): 1625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–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1632.</w:t>
            </w:r>
          </w:p>
          <w:p w:rsidR="004B45EA" w:rsidRDefault="004B45EA" w:rsidP="004B45EA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[2] </w:t>
            </w:r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Kim, </w:t>
            </w:r>
            <w:proofErr w:type="spellStart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Seongjung</w:t>
            </w:r>
            <w:proofErr w:type="spellEnd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, and </w:t>
            </w:r>
            <w:proofErr w:type="spellStart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Sangwook</w:t>
            </w:r>
            <w:proofErr w:type="spellEnd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Nam. "5G </w:t>
            </w:r>
            <w:proofErr w:type="spellStart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mmWave</w:t>
            </w:r>
            <w:proofErr w:type="spellEnd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Low-profile 2</w:t>
            </w:r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×</w:t>
            </w:r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2 Planar Array of Tightly Coupled Dipole Subarray Covering FR2." 2021 15th European Conference on Antennas and Propagation (</w:t>
            </w:r>
            <w:proofErr w:type="spellStart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EuCAP</w:t>
            </w:r>
            <w:proofErr w:type="spellEnd"/>
            <w:r w:rsidRPr="0035690E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). IEEE, 2021.</w:t>
            </w:r>
          </w:p>
          <w:p w:rsidR="004B45EA" w:rsidRPr="00522FB8" w:rsidRDefault="004B45EA" w:rsidP="004B45EA">
            <w:pPr>
              <w:snapToGrid w:val="0"/>
              <w:spacing w:line="432" w:lineRule="auto"/>
              <w:jc w:val="center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22FB8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Acknowle</w:t>
            </w: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 w:rsidRPr="00522FB8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gment</w:t>
            </w:r>
          </w:p>
          <w:p w:rsidR="004B45EA" w:rsidRPr="00D730A8" w:rsidRDefault="004B45EA" w:rsidP="004B45EA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BD02A5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6"/>
                <w:szCs w:val="18"/>
              </w:rPr>
              <w:t>이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논문은 2021년도 정부(과학기술정보통신부)의 재원으로 정보통신기획평가원의 지원을 받아 수행된 연구임 (No.2020-0-00858, 5G </w:t>
            </w:r>
            <w:proofErr w:type="spellStart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스마트폰용</w:t>
            </w:r>
            <w:proofErr w:type="spellEnd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밀리미터파 </w:t>
            </w:r>
            <w:proofErr w:type="spellStart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메타표면</w:t>
            </w:r>
            <w:proofErr w:type="spellEnd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4"/>
                <w:szCs w:val="18"/>
              </w:rPr>
              <w:t xml:space="preserve"> </w:t>
            </w:r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기반 </w:t>
            </w:r>
            <w:proofErr w:type="spellStart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이중대역</w:t>
            </w:r>
            <w:proofErr w:type="spellEnd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proofErr w:type="spellStart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>빔포밍</w:t>
            </w:r>
            <w:proofErr w:type="spellEnd"/>
            <w:r w:rsidRPr="00BD02A5">
              <w:rPr>
                <w:rFonts w:ascii="HY신명조" w:eastAsia="HY신명조" w:hAnsi="굴림" w:cs="굴림"/>
                <w:bCs/>
                <w:color w:val="000000"/>
                <w:kern w:val="0"/>
                <w:sz w:val="16"/>
                <w:szCs w:val="18"/>
              </w:rPr>
              <w:t xml:space="preserve"> 안테나 온 패키지 기술 개발)</w:t>
            </w:r>
          </w:p>
        </w:tc>
      </w:tr>
    </w:tbl>
    <w:p w:rsidR="00CE6B53" w:rsidRDefault="00CE6B53"/>
    <w:p w:rsidR="00417542" w:rsidRPr="00584230" w:rsidRDefault="00417542" w:rsidP="00CE13DB"/>
    <w:sectPr w:rsidR="00417542" w:rsidRPr="00584230" w:rsidSect="00A56D09">
      <w:headerReference w:type="default" r:id="rId15"/>
      <w:footerReference w:type="default" r:id="rId16"/>
      <w:pgSz w:w="11906" w:h="16838" w:code="9"/>
      <w:pgMar w:top="1701" w:right="1134" w:bottom="1134" w:left="1134" w:header="998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20" w:rsidRDefault="00D30D20" w:rsidP="00417542">
      <w:r>
        <w:separator/>
      </w:r>
    </w:p>
  </w:endnote>
  <w:endnote w:type="continuationSeparator" w:id="0">
    <w:p w:rsidR="00D30D20" w:rsidRDefault="00D30D20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F9306A" w:rsidP="00417542">
    <w:pPr>
      <w:pStyle w:val="a4"/>
      <w:jc w:val="center"/>
      <w:rPr>
        <w:b/>
        <w:szCs w:val="20"/>
      </w:rPr>
    </w:pPr>
    <w:r>
      <w:rPr>
        <w:rFonts w:hint="eastAsia"/>
        <w:b/>
        <w:szCs w:val="20"/>
      </w:rPr>
      <w:t>-2</w:t>
    </w:r>
    <w:r w:rsidR="00417542" w:rsidRPr="00422E1E">
      <w:rPr>
        <w:rFonts w:hint="eastAsia"/>
        <w:b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20" w:rsidRDefault="00D30D20" w:rsidP="00417542">
      <w:r>
        <w:separator/>
      </w:r>
    </w:p>
  </w:footnote>
  <w:footnote w:type="continuationSeparator" w:id="0">
    <w:p w:rsidR="00D30D20" w:rsidRDefault="00D30D20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67" w:rsidRPr="00422E1E" w:rsidRDefault="00F15B67" w:rsidP="00F15B67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FA338" wp14:editId="7A75734E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961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 w:rsidR="009E76F0" w:rsidRPr="00422E1E">
      <w:rPr>
        <w:rFonts w:hint="eastAsia"/>
        <w:b/>
        <w:sz w:val="24"/>
        <w:szCs w:val="24"/>
      </w:rPr>
      <w:t>20</w:t>
    </w:r>
    <w:r w:rsidR="009E76F0">
      <w:rPr>
        <w:b/>
        <w:sz w:val="24"/>
        <w:szCs w:val="24"/>
      </w:rPr>
      <w:t>2</w:t>
    </w:r>
    <w:r w:rsidR="009E76F0">
      <w:rPr>
        <w:rFonts w:hint="eastAsia"/>
        <w:b/>
        <w:sz w:val="24"/>
        <w:szCs w:val="24"/>
      </w:rPr>
      <w:t>1</w:t>
    </w:r>
    <w:r w:rsidR="009E76F0" w:rsidRPr="00422E1E">
      <w:rPr>
        <w:rFonts w:hint="eastAsia"/>
        <w:b/>
        <w:sz w:val="24"/>
        <w:szCs w:val="24"/>
      </w:rPr>
      <w:t xml:space="preserve">년도 한국전자파학회 </w:t>
    </w:r>
    <w:r w:rsidR="009E76F0">
      <w:rPr>
        <w:rFonts w:hint="eastAsia"/>
        <w:b/>
        <w:sz w:val="24"/>
        <w:szCs w:val="24"/>
      </w:rPr>
      <w:t>추계</w:t>
    </w:r>
    <w:r w:rsidR="009E76F0" w:rsidRPr="00422E1E">
      <w:rPr>
        <w:rFonts w:hint="eastAsia"/>
        <w:b/>
        <w:sz w:val="24"/>
        <w:szCs w:val="24"/>
      </w:rPr>
      <w:t xml:space="preserve">학술대회 논문집 Vol. </w:t>
    </w:r>
    <w:r w:rsidR="009E76F0">
      <w:rPr>
        <w:b/>
        <w:sz w:val="24"/>
        <w:szCs w:val="24"/>
      </w:rPr>
      <w:t>3</w:t>
    </w:r>
    <w:r w:rsidR="009E76F0">
      <w:rPr>
        <w:rFonts w:hint="eastAsia"/>
        <w:b/>
        <w:sz w:val="24"/>
        <w:szCs w:val="24"/>
      </w:rPr>
      <w:t>1</w:t>
    </w:r>
    <w:r w:rsidR="009E76F0" w:rsidRPr="00422E1E">
      <w:rPr>
        <w:rFonts w:hint="eastAsia"/>
        <w:b/>
        <w:sz w:val="24"/>
        <w:szCs w:val="24"/>
      </w:rPr>
      <w:t xml:space="preserve">, No. </w:t>
    </w:r>
    <w:proofErr w:type="gramStart"/>
    <w:r w:rsidR="009E76F0" w:rsidRPr="00422E1E">
      <w:rPr>
        <w:rFonts w:hint="eastAsia"/>
        <w:b/>
        <w:sz w:val="24"/>
        <w:szCs w:val="24"/>
      </w:rPr>
      <w:t>1  20</w:t>
    </w:r>
    <w:r w:rsidR="009E76F0">
      <w:rPr>
        <w:b/>
        <w:sz w:val="24"/>
        <w:szCs w:val="24"/>
      </w:rPr>
      <w:t>2</w:t>
    </w:r>
    <w:r w:rsidR="009E76F0">
      <w:rPr>
        <w:rFonts w:hint="eastAsia"/>
        <w:b/>
        <w:sz w:val="24"/>
        <w:szCs w:val="24"/>
      </w:rPr>
      <w:t>1</w:t>
    </w:r>
    <w:proofErr w:type="gramEnd"/>
    <w:r w:rsidR="009E76F0">
      <w:rPr>
        <w:b/>
        <w:sz w:val="24"/>
        <w:szCs w:val="24"/>
      </w:rPr>
      <w:t>.</w:t>
    </w:r>
    <w:r w:rsidR="009E76F0">
      <w:rPr>
        <w:rFonts w:hint="eastAsia"/>
        <w:b/>
        <w:sz w:val="24"/>
        <w:szCs w:val="24"/>
      </w:rPr>
      <w:t xml:space="preserve"> </w:t>
    </w:r>
    <w:r w:rsidR="009E76F0">
      <w:rPr>
        <w:b/>
        <w:sz w:val="24"/>
        <w:szCs w:val="24"/>
      </w:rPr>
      <w:t>11</w:t>
    </w:r>
    <w:r w:rsidR="009E76F0" w:rsidRPr="00422E1E">
      <w:rPr>
        <w:rFonts w:hint="eastAsia"/>
        <w:b/>
        <w:sz w:val="24"/>
        <w:szCs w:val="24"/>
      </w:rPr>
      <w:t>.</w:t>
    </w:r>
    <w:r w:rsidR="009E76F0">
      <w:rPr>
        <w:rFonts w:hint="eastAsia"/>
        <w:b/>
        <w:sz w:val="24"/>
        <w:szCs w:val="24"/>
      </w:rPr>
      <w:t xml:space="preserve"> 19</w:t>
    </w:r>
  </w:p>
  <w:p w:rsidR="00417542" w:rsidRPr="00F15B67" w:rsidRDefault="00417542" w:rsidP="00F15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4BD"/>
    <w:multiLevelType w:val="hybridMultilevel"/>
    <w:tmpl w:val="63ECB01A"/>
    <w:lvl w:ilvl="0" w:tplc="91FE4A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715A6BAE"/>
    <w:multiLevelType w:val="hybridMultilevel"/>
    <w:tmpl w:val="63ECB01A"/>
    <w:lvl w:ilvl="0" w:tplc="91FE4A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2"/>
    <w:rsid w:val="00054CA9"/>
    <w:rsid w:val="00056F1C"/>
    <w:rsid w:val="000616ED"/>
    <w:rsid w:val="0007463A"/>
    <w:rsid w:val="0008404A"/>
    <w:rsid w:val="00087C50"/>
    <w:rsid w:val="000A0552"/>
    <w:rsid w:val="000A159F"/>
    <w:rsid w:val="000B5108"/>
    <w:rsid w:val="000B5156"/>
    <w:rsid w:val="000D15C8"/>
    <w:rsid w:val="000E3385"/>
    <w:rsid w:val="000F0B86"/>
    <w:rsid w:val="0012327D"/>
    <w:rsid w:val="0012658A"/>
    <w:rsid w:val="00126C0D"/>
    <w:rsid w:val="00142A1E"/>
    <w:rsid w:val="0017398E"/>
    <w:rsid w:val="0018272C"/>
    <w:rsid w:val="001A2032"/>
    <w:rsid w:val="001A7984"/>
    <w:rsid w:val="001B590E"/>
    <w:rsid w:val="001C2B8A"/>
    <w:rsid w:val="001C3541"/>
    <w:rsid w:val="001C4ED4"/>
    <w:rsid w:val="001E2809"/>
    <w:rsid w:val="001F2FA1"/>
    <w:rsid w:val="001F7B72"/>
    <w:rsid w:val="002004D8"/>
    <w:rsid w:val="0021329B"/>
    <w:rsid w:val="00213E90"/>
    <w:rsid w:val="0024448E"/>
    <w:rsid w:val="0025658B"/>
    <w:rsid w:val="00261326"/>
    <w:rsid w:val="00264536"/>
    <w:rsid w:val="00272E65"/>
    <w:rsid w:val="00273168"/>
    <w:rsid w:val="002B7474"/>
    <w:rsid w:val="002B7D14"/>
    <w:rsid w:val="002C444E"/>
    <w:rsid w:val="002D6B5B"/>
    <w:rsid w:val="00313C6F"/>
    <w:rsid w:val="00344792"/>
    <w:rsid w:val="00344FF7"/>
    <w:rsid w:val="00355B6C"/>
    <w:rsid w:val="0035690E"/>
    <w:rsid w:val="00360474"/>
    <w:rsid w:val="003628B2"/>
    <w:rsid w:val="003649F8"/>
    <w:rsid w:val="003664CA"/>
    <w:rsid w:val="00374C96"/>
    <w:rsid w:val="00387055"/>
    <w:rsid w:val="003959CD"/>
    <w:rsid w:val="003B4761"/>
    <w:rsid w:val="003B7C30"/>
    <w:rsid w:val="003C7FB8"/>
    <w:rsid w:val="003D24CB"/>
    <w:rsid w:val="00416702"/>
    <w:rsid w:val="00417542"/>
    <w:rsid w:val="00422E1E"/>
    <w:rsid w:val="00424654"/>
    <w:rsid w:val="00441320"/>
    <w:rsid w:val="0045687E"/>
    <w:rsid w:val="0046361A"/>
    <w:rsid w:val="00467599"/>
    <w:rsid w:val="0048683B"/>
    <w:rsid w:val="004A0F3F"/>
    <w:rsid w:val="004A37A0"/>
    <w:rsid w:val="004B45EA"/>
    <w:rsid w:val="004C1ACE"/>
    <w:rsid w:val="004D716B"/>
    <w:rsid w:val="0050270D"/>
    <w:rsid w:val="00522FB8"/>
    <w:rsid w:val="00523C44"/>
    <w:rsid w:val="00541ECD"/>
    <w:rsid w:val="00542723"/>
    <w:rsid w:val="005553DC"/>
    <w:rsid w:val="00555887"/>
    <w:rsid w:val="00584230"/>
    <w:rsid w:val="0059490C"/>
    <w:rsid w:val="00594CE9"/>
    <w:rsid w:val="005A5FEC"/>
    <w:rsid w:val="005D1F16"/>
    <w:rsid w:val="005D506D"/>
    <w:rsid w:val="005E387A"/>
    <w:rsid w:val="006053E5"/>
    <w:rsid w:val="006267BF"/>
    <w:rsid w:val="00627241"/>
    <w:rsid w:val="00644E8D"/>
    <w:rsid w:val="00644FEC"/>
    <w:rsid w:val="006648C5"/>
    <w:rsid w:val="00671222"/>
    <w:rsid w:val="00674029"/>
    <w:rsid w:val="00676663"/>
    <w:rsid w:val="00683654"/>
    <w:rsid w:val="00685FCF"/>
    <w:rsid w:val="00694AF5"/>
    <w:rsid w:val="00696BF2"/>
    <w:rsid w:val="006A583E"/>
    <w:rsid w:val="006B5288"/>
    <w:rsid w:val="006C5227"/>
    <w:rsid w:val="006E1193"/>
    <w:rsid w:val="006E4B17"/>
    <w:rsid w:val="006E6B24"/>
    <w:rsid w:val="006F3EBA"/>
    <w:rsid w:val="006F41F4"/>
    <w:rsid w:val="00713E7D"/>
    <w:rsid w:val="007174CF"/>
    <w:rsid w:val="00717C60"/>
    <w:rsid w:val="007208FD"/>
    <w:rsid w:val="00737A19"/>
    <w:rsid w:val="00754434"/>
    <w:rsid w:val="007955BC"/>
    <w:rsid w:val="007A5664"/>
    <w:rsid w:val="007B25EC"/>
    <w:rsid w:val="007D5185"/>
    <w:rsid w:val="007E1BFF"/>
    <w:rsid w:val="007F370C"/>
    <w:rsid w:val="00842B2D"/>
    <w:rsid w:val="00846347"/>
    <w:rsid w:val="00864484"/>
    <w:rsid w:val="008718B8"/>
    <w:rsid w:val="0087652F"/>
    <w:rsid w:val="00876722"/>
    <w:rsid w:val="00876765"/>
    <w:rsid w:val="00882E8E"/>
    <w:rsid w:val="0088316A"/>
    <w:rsid w:val="00886866"/>
    <w:rsid w:val="008C49B3"/>
    <w:rsid w:val="00940ED7"/>
    <w:rsid w:val="009611C8"/>
    <w:rsid w:val="009624E9"/>
    <w:rsid w:val="00963A83"/>
    <w:rsid w:val="00974699"/>
    <w:rsid w:val="00991707"/>
    <w:rsid w:val="009954CF"/>
    <w:rsid w:val="009A14F7"/>
    <w:rsid w:val="009B319C"/>
    <w:rsid w:val="009B3601"/>
    <w:rsid w:val="009E0844"/>
    <w:rsid w:val="009E76F0"/>
    <w:rsid w:val="00A00117"/>
    <w:rsid w:val="00A16927"/>
    <w:rsid w:val="00A16D74"/>
    <w:rsid w:val="00A50CA5"/>
    <w:rsid w:val="00A56D09"/>
    <w:rsid w:val="00A6159D"/>
    <w:rsid w:val="00A82654"/>
    <w:rsid w:val="00A83FFC"/>
    <w:rsid w:val="00A8585F"/>
    <w:rsid w:val="00A87BF2"/>
    <w:rsid w:val="00A91DF3"/>
    <w:rsid w:val="00AA5FCA"/>
    <w:rsid w:val="00AB3225"/>
    <w:rsid w:val="00AB5F8A"/>
    <w:rsid w:val="00AC30D2"/>
    <w:rsid w:val="00AE1854"/>
    <w:rsid w:val="00AE59C0"/>
    <w:rsid w:val="00AF16A6"/>
    <w:rsid w:val="00B029DF"/>
    <w:rsid w:val="00B04F4E"/>
    <w:rsid w:val="00B135E0"/>
    <w:rsid w:val="00B17F96"/>
    <w:rsid w:val="00B5654E"/>
    <w:rsid w:val="00BA1E20"/>
    <w:rsid w:val="00BB12D8"/>
    <w:rsid w:val="00BB13FD"/>
    <w:rsid w:val="00BC4A5B"/>
    <w:rsid w:val="00BD02A5"/>
    <w:rsid w:val="00BD3270"/>
    <w:rsid w:val="00BD3637"/>
    <w:rsid w:val="00BD5B02"/>
    <w:rsid w:val="00BE08A7"/>
    <w:rsid w:val="00BE2456"/>
    <w:rsid w:val="00C05DA8"/>
    <w:rsid w:val="00C227F5"/>
    <w:rsid w:val="00C37BAD"/>
    <w:rsid w:val="00C450B5"/>
    <w:rsid w:val="00C577AD"/>
    <w:rsid w:val="00C67AF4"/>
    <w:rsid w:val="00CA0B4F"/>
    <w:rsid w:val="00CC051A"/>
    <w:rsid w:val="00CC6053"/>
    <w:rsid w:val="00CD2A14"/>
    <w:rsid w:val="00CE13DB"/>
    <w:rsid w:val="00CE6B53"/>
    <w:rsid w:val="00CF2934"/>
    <w:rsid w:val="00D110E4"/>
    <w:rsid w:val="00D11EA7"/>
    <w:rsid w:val="00D12F89"/>
    <w:rsid w:val="00D1458C"/>
    <w:rsid w:val="00D20454"/>
    <w:rsid w:val="00D24B8A"/>
    <w:rsid w:val="00D30D20"/>
    <w:rsid w:val="00D47C47"/>
    <w:rsid w:val="00D723A1"/>
    <w:rsid w:val="00D730A8"/>
    <w:rsid w:val="00D75BC3"/>
    <w:rsid w:val="00DC03E3"/>
    <w:rsid w:val="00DC4572"/>
    <w:rsid w:val="00DC50F1"/>
    <w:rsid w:val="00DD31FE"/>
    <w:rsid w:val="00DE17C5"/>
    <w:rsid w:val="00DE425C"/>
    <w:rsid w:val="00DF6628"/>
    <w:rsid w:val="00E05FD3"/>
    <w:rsid w:val="00E13749"/>
    <w:rsid w:val="00E32AC9"/>
    <w:rsid w:val="00E34A06"/>
    <w:rsid w:val="00E56453"/>
    <w:rsid w:val="00E6025A"/>
    <w:rsid w:val="00E71F0E"/>
    <w:rsid w:val="00E9225A"/>
    <w:rsid w:val="00EA0EA2"/>
    <w:rsid w:val="00EB0C58"/>
    <w:rsid w:val="00EB4A49"/>
    <w:rsid w:val="00EB79D5"/>
    <w:rsid w:val="00EC2052"/>
    <w:rsid w:val="00EC581F"/>
    <w:rsid w:val="00EE5B05"/>
    <w:rsid w:val="00F13E5F"/>
    <w:rsid w:val="00F15B67"/>
    <w:rsid w:val="00F25EAD"/>
    <w:rsid w:val="00F366AB"/>
    <w:rsid w:val="00F41FEB"/>
    <w:rsid w:val="00F501A9"/>
    <w:rsid w:val="00F50CA6"/>
    <w:rsid w:val="00F528AC"/>
    <w:rsid w:val="00F5770B"/>
    <w:rsid w:val="00F9306A"/>
    <w:rsid w:val="00FA553F"/>
    <w:rsid w:val="00FC407B"/>
    <w:rsid w:val="00FD0C4D"/>
    <w:rsid w:val="00FF1145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E611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4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A169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CA5"/>
    <w:pPr>
      <w:ind w:leftChars="400" w:left="800"/>
    </w:pPr>
  </w:style>
  <w:style w:type="character" w:styleId="a8">
    <w:name w:val="Placeholder Text"/>
    <w:basedOn w:val="a0"/>
    <w:uiPriority w:val="99"/>
    <w:semiHidden/>
    <w:rsid w:val="00344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197B-B30C-4EDF-B4D1-E2D4BFBB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sjkim</cp:lastModifiedBy>
  <cp:revision>198</cp:revision>
  <cp:lastPrinted>2015-09-09T04:34:00Z</cp:lastPrinted>
  <dcterms:created xsi:type="dcterms:W3CDTF">2017-04-14T05:58:00Z</dcterms:created>
  <dcterms:modified xsi:type="dcterms:W3CDTF">2021-10-18T05:28:00Z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